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3A4" w:rsidRPr="002573ED" w:rsidRDefault="006B13A4" w:rsidP="006B13A4">
      <w:pPr>
        <w:pStyle w:val="NoSpacing"/>
        <w:rPr>
          <w:rFonts w:ascii="Cambria" w:hAnsi="Cambria" w:cstheme="minorHAnsi"/>
          <w:b/>
          <w:sz w:val="30"/>
          <w:szCs w:val="30"/>
        </w:rPr>
      </w:pPr>
      <w:r>
        <w:rPr>
          <w:rFonts w:ascii="Cambria" w:hAnsi="Cambria" w:cstheme="minorHAnsi"/>
          <w:b/>
          <w:noProof/>
          <w:sz w:val="30"/>
          <w:szCs w:val="30"/>
          <w:lang w:eastAsia="en-GB"/>
        </w:rPr>
        <w:drawing>
          <wp:anchor distT="0" distB="0" distL="114300" distR="114300" simplePos="0" relativeHeight="251659264" behindDoc="0" locked="0" layoutInCell="1" allowOverlap="1" wp14:anchorId="0ABA297D" wp14:editId="22D65383">
            <wp:simplePos x="0" y="0"/>
            <wp:positionH relativeFrom="column">
              <wp:posOffset>-9525</wp:posOffset>
            </wp:positionH>
            <wp:positionV relativeFrom="paragraph">
              <wp:posOffset>38100</wp:posOffset>
            </wp:positionV>
            <wp:extent cx="1450800" cy="2160000"/>
            <wp:effectExtent l="38100" t="38100" r="92710" b="8826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781849467643.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508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6D32D3">
        <w:rPr>
          <w:rFonts w:ascii="Cambria" w:hAnsi="Cambria" w:cstheme="minorHAnsi"/>
          <w:b/>
          <w:noProof/>
          <w:sz w:val="30"/>
          <w:szCs w:val="30"/>
        </w:rPr>
        <w:t>The Choice of Law Contract</w:t>
      </w:r>
    </w:p>
    <w:p w:rsidR="006B13A4" w:rsidRPr="002573ED" w:rsidRDefault="006B13A4" w:rsidP="006B13A4">
      <w:pPr>
        <w:pStyle w:val="NoSpacing"/>
        <w:rPr>
          <w:rFonts w:ascii="Cambria" w:hAnsi="Cambria" w:cstheme="minorHAnsi"/>
          <w:i/>
          <w:sz w:val="30"/>
          <w:szCs w:val="30"/>
        </w:rPr>
      </w:pPr>
      <w:r w:rsidRPr="006D32D3">
        <w:rPr>
          <w:rFonts w:ascii="Cambria" w:hAnsi="Cambria" w:cstheme="minorHAnsi"/>
          <w:i/>
          <w:noProof/>
          <w:sz w:val="30"/>
          <w:szCs w:val="30"/>
        </w:rPr>
        <w:t>Maria Hook</w:t>
      </w:r>
    </w:p>
    <w:p w:rsidR="006B13A4" w:rsidRPr="00DF5722" w:rsidRDefault="006B13A4" w:rsidP="006B13A4">
      <w:pPr>
        <w:pStyle w:val="NoSpacing"/>
        <w:rPr>
          <w:rFonts w:ascii="Cambria" w:hAnsi="Cambria" w:cstheme="minorHAnsi"/>
          <w:sz w:val="24"/>
          <w:szCs w:val="30"/>
        </w:rPr>
      </w:pPr>
    </w:p>
    <w:p w:rsidR="006B13A4" w:rsidRPr="00DF5722" w:rsidRDefault="006B13A4" w:rsidP="006B13A4">
      <w:pPr>
        <w:pStyle w:val="NoSpacing"/>
        <w:rPr>
          <w:rFonts w:ascii="Cambria" w:hAnsi="Cambria" w:cstheme="minorHAnsi"/>
          <w:sz w:val="24"/>
          <w:szCs w:val="30"/>
        </w:rPr>
      </w:pPr>
      <w:r w:rsidRPr="006D32D3">
        <w:rPr>
          <w:rFonts w:ascii="Cambria" w:hAnsi="Cambria" w:cstheme="minorHAnsi"/>
          <w:noProof/>
          <w:sz w:val="24"/>
          <w:szCs w:val="30"/>
        </w:rPr>
        <w:t>This book offers a contractual framework for the regulation of party autonomy in choice of law. The party autonomy rule is the cornerstone of any modern system of choice of law; embodying as it does the freedom enjoyed by parties to a cross-border legal relationship to agree on the law applicable to it. However, as this study shows, the rule has a major shortcoming because it fails to give due regard to the contractual function of the choice of law agreement. The study examines the existing law on choice of law agreements, by reference to the law of both common and civil law jurisdictions and international instruments. Moreover, it suggests a new coherent approach to party autonomy that integrates both the law of contract and choice of law. This important new study should be read with interest by private international law scholars.</w:t>
      </w:r>
    </w:p>
    <w:p w:rsidR="006B13A4" w:rsidRPr="00DF5722" w:rsidRDefault="006B13A4" w:rsidP="006B13A4">
      <w:pPr>
        <w:pStyle w:val="NoSpacing"/>
        <w:rPr>
          <w:rFonts w:ascii="Cambria" w:hAnsi="Cambria" w:cstheme="minorHAnsi"/>
          <w:sz w:val="24"/>
          <w:szCs w:val="30"/>
        </w:rPr>
      </w:pPr>
    </w:p>
    <w:p w:rsidR="006B13A4" w:rsidRPr="00DF5722" w:rsidRDefault="006B13A4" w:rsidP="006B13A4">
      <w:pPr>
        <w:pStyle w:val="NoSpacing"/>
        <w:rPr>
          <w:rFonts w:ascii="Cambria" w:hAnsi="Cambria" w:cstheme="minorHAnsi"/>
          <w:i/>
          <w:sz w:val="24"/>
          <w:szCs w:val="30"/>
        </w:rPr>
      </w:pPr>
      <w:r w:rsidRPr="009B3D6C">
        <w:rPr>
          <w:rFonts w:ascii="Cambria" w:hAnsi="Cambria" w:cstheme="minorHAnsi"/>
          <w:b/>
          <w:i/>
          <w:noProof/>
          <w:sz w:val="24"/>
          <w:szCs w:val="30"/>
        </w:rPr>
        <w:t>Maria Hook</w:t>
      </w:r>
      <w:r w:rsidRPr="006D32D3">
        <w:rPr>
          <w:rFonts w:ascii="Cambria" w:hAnsi="Cambria" w:cstheme="minorHAnsi"/>
          <w:i/>
          <w:noProof/>
          <w:sz w:val="24"/>
          <w:szCs w:val="30"/>
        </w:rPr>
        <w:t xml:space="preserve"> is a Lecturer in Law at the University of Otago.</w:t>
      </w:r>
    </w:p>
    <w:p w:rsidR="006B13A4" w:rsidRPr="00DF5722" w:rsidRDefault="006B13A4" w:rsidP="006B13A4">
      <w:pPr>
        <w:pStyle w:val="NoSpacing"/>
        <w:rPr>
          <w:rFonts w:ascii="Cambria" w:hAnsi="Cambria" w:cstheme="minorHAnsi"/>
          <w:sz w:val="24"/>
          <w:szCs w:val="30"/>
        </w:rPr>
      </w:pPr>
    </w:p>
    <w:p w:rsidR="006B13A4" w:rsidRPr="00DF5722" w:rsidRDefault="006B13A4" w:rsidP="006B13A4">
      <w:pPr>
        <w:pStyle w:val="NoSpacing"/>
        <w:rPr>
          <w:rFonts w:ascii="Cambria" w:hAnsi="Cambria" w:cstheme="minorHAnsi"/>
          <w:sz w:val="24"/>
          <w:szCs w:val="30"/>
        </w:rPr>
      </w:pPr>
      <w:r>
        <w:rPr>
          <w:rFonts w:ascii="Cambria" w:hAnsi="Cambria" w:cstheme="minorHAnsi"/>
          <w:noProof/>
          <w:sz w:val="24"/>
          <w:szCs w:val="30"/>
        </w:rPr>
        <w:t xml:space="preserve">September </w:t>
      </w:r>
      <w:r w:rsidRPr="006D32D3">
        <w:rPr>
          <w:rFonts w:ascii="Cambria" w:hAnsi="Cambria" w:cstheme="minorHAnsi"/>
          <w:noProof/>
          <w:sz w:val="24"/>
          <w:szCs w:val="30"/>
        </w:rPr>
        <w:t>2016</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6D32D3">
        <w:rPr>
          <w:rFonts w:ascii="Cambria" w:hAnsi="Cambria" w:cstheme="minorHAnsi"/>
          <w:noProof/>
          <w:sz w:val="24"/>
          <w:szCs w:val="30"/>
        </w:rPr>
        <w:t>9781849467643</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Pr>
          <w:rFonts w:ascii="Cambria" w:hAnsi="Cambria" w:cstheme="minorHAnsi"/>
          <w:sz w:val="24"/>
          <w:szCs w:val="30"/>
        </w:rPr>
        <w:t>|</w:t>
      </w:r>
      <w:r w:rsidRPr="00DF5722">
        <w:rPr>
          <w:rFonts w:ascii="Cambria" w:hAnsi="Cambria" w:cstheme="minorHAnsi"/>
          <w:sz w:val="24"/>
          <w:szCs w:val="30"/>
        </w:rPr>
        <w:t xml:space="preserve">   </w:t>
      </w:r>
      <w:r w:rsidRPr="006D32D3">
        <w:rPr>
          <w:rFonts w:ascii="Cambria" w:hAnsi="Cambria" w:cstheme="minorHAnsi"/>
          <w:noProof/>
          <w:sz w:val="24"/>
          <w:szCs w:val="30"/>
        </w:rPr>
        <w:t>288</w:t>
      </w:r>
      <w:r w:rsidRPr="00DF5722">
        <w:rPr>
          <w:rFonts w:ascii="Cambria" w:hAnsi="Cambria" w:cstheme="minorHAnsi"/>
          <w:sz w:val="24"/>
          <w:szCs w:val="30"/>
        </w:rPr>
        <w:t xml:space="preserve">pp  </w:t>
      </w:r>
      <w:r>
        <w:rPr>
          <w:rFonts w:ascii="Cambria" w:hAnsi="Cambria" w:cstheme="minorHAnsi"/>
          <w:sz w:val="24"/>
          <w:szCs w:val="30"/>
        </w:rPr>
        <w:t xml:space="preserve"> |</w:t>
      </w:r>
      <w:r w:rsidRPr="00DF5722">
        <w:rPr>
          <w:rFonts w:ascii="Cambria" w:hAnsi="Cambria" w:cstheme="minorHAnsi"/>
          <w:sz w:val="24"/>
          <w:szCs w:val="30"/>
        </w:rPr>
        <w:t xml:space="preserve">   </w:t>
      </w:r>
      <w:r w:rsidRPr="006D32D3">
        <w:rPr>
          <w:rFonts w:ascii="Cambria" w:hAnsi="Cambria" w:cstheme="minorHAnsi"/>
          <w:noProof/>
          <w:sz w:val="24"/>
          <w:szCs w:val="30"/>
        </w:rPr>
        <w:t>Hardback</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RSP: </w:t>
      </w:r>
      <w:r w:rsidRPr="009B12FE">
        <w:rPr>
          <w:rFonts w:ascii="Cambria" w:hAnsi="Cambria" w:cstheme="minorHAnsi"/>
          <w:strike/>
          <w:sz w:val="24"/>
          <w:szCs w:val="30"/>
        </w:rPr>
        <w:t>£</w:t>
      </w:r>
      <w:r w:rsidRPr="006D32D3">
        <w:rPr>
          <w:rFonts w:ascii="Cambria" w:hAnsi="Cambria" w:cstheme="minorHAnsi"/>
          <w:strike/>
          <w:noProof/>
          <w:sz w:val="24"/>
          <w:szCs w:val="30"/>
        </w:rPr>
        <w:t>60</w:t>
      </w:r>
      <w:r w:rsidRPr="00DF5722">
        <w:rPr>
          <w:rFonts w:ascii="Cambria" w:hAnsi="Cambria" w:cstheme="minorHAnsi"/>
          <w:sz w:val="24"/>
          <w:szCs w:val="30"/>
        </w:rPr>
        <w:t xml:space="preserve">   </w:t>
      </w:r>
    </w:p>
    <w:p w:rsidR="006B13A4" w:rsidRPr="009B3D6C" w:rsidRDefault="006B13A4" w:rsidP="006B13A4">
      <w:pPr>
        <w:pStyle w:val="NoSpacing"/>
        <w:rPr>
          <w:rFonts w:ascii="Cambria" w:hAnsi="Cambria" w:cstheme="minorHAnsi"/>
          <w:b/>
          <w:color w:val="2F5496" w:themeColor="accent5" w:themeShade="BF"/>
          <w:sz w:val="24"/>
          <w:szCs w:val="30"/>
        </w:rPr>
      </w:pPr>
      <w:r w:rsidRPr="009B3D6C">
        <w:rPr>
          <w:rFonts w:ascii="Cambria" w:hAnsi="Cambria" w:cstheme="minorHAnsi"/>
          <w:b/>
          <w:color w:val="2F5496" w:themeColor="accent5" w:themeShade="BF"/>
          <w:sz w:val="24"/>
          <w:szCs w:val="30"/>
        </w:rPr>
        <w:t>Discount Price: £</w:t>
      </w:r>
      <w:r w:rsidRPr="009B3D6C">
        <w:rPr>
          <w:rFonts w:ascii="Cambria" w:hAnsi="Cambria" w:cstheme="minorHAnsi"/>
          <w:b/>
          <w:noProof/>
          <w:color w:val="2F5496" w:themeColor="accent5" w:themeShade="BF"/>
          <w:sz w:val="24"/>
          <w:szCs w:val="30"/>
        </w:rPr>
        <w:t>48</w:t>
      </w:r>
    </w:p>
    <w:p w:rsidR="00E90106" w:rsidRDefault="00E90106"/>
    <w:p w:rsidR="006B13A4" w:rsidRDefault="006B13A4">
      <w:r>
        <w:rPr>
          <w:rFonts w:ascii="Cambria" w:hAnsi="Cambria"/>
          <w:b/>
          <w:bCs/>
          <w:color w:val="2F5496"/>
          <w:sz w:val="24"/>
          <w:szCs w:val="24"/>
        </w:rPr>
        <w:t xml:space="preserve">Click </w:t>
      </w:r>
      <w:hyperlink r:id="rId5" w:history="1">
        <w:r>
          <w:rPr>
            <w:rStyle w:val="Hyperlink"/>
            <w:rFonts w:ascii="Cambria" w:hAnsi="Cambria"/>
            <w:b/>
            <w:bCs/>
            <w:sz w:val="24"/>
            <w:szCs w:val="24"/>
          </w:rPr>
          <w:t>here</w:t>
        </w:r>
      </w:hyperlink>
      <w:r>
        <w:rPr>
          <w:rFonts w:ascii="Cambria" w:hAnsi="Cambria"/>
          <w:b/>
          <w:bCs/>
          <w:color w:val="2F5496"/>
          <w:sz w:val="24"/>
          <w:szCs w:val="24"/>
        </w:rPr>
        <w:t xml:space="preserve"> to order online – use discount code CV7 at the checkout to get 20% off</w:t>
      </w:r>
      <w:bookmarkStart w:id="0" w:name="_GoBack"/>
      <w:bookmarkEnd w:id="0"/>
    </w:p>
    <w:sectPr w:rsidR="006B13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3A4"/>
    <w:rsid w:val="006B13A4"/>
    <w:rsid w:val="00E901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55B90-DF32-4E1E-A455-43E2B9B7D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13A4"/>
    <w:pPr>
      <w:spacing w:after="0" w:line="240" w:lineRule="auto"/>
    </w:pPr>
  </w:style>
  <w:style w:type="character" w:styleId="Hyperlink">
    <w:name w:val="Hyperlink"/>
    <w:basedOn w:val="DefaultParagraphFont"/>
    <w:uiPriority w:val="99"/>
    <w:semiHidden/>
    <w:unhideWhenUsed/>
    <w:rsid w:val="006B13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loomsburyprofessional.com/uk/the-choice-of-law-contract-9781849467643/"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Emma Swinden</cp:lastModifiedBy>
  <cp:revision>1</cp:revision>
  <dcterms:created xsi:type="dcterms:W3CDTF">2016-09-30T14:56:00Z</dcterms:created>
  <dcterms:modified xsi:type="dcterms:W3CDTF">2016-09-30T14:57:00Z</dcterms:modified>
</cp:coreProperties>
</file>